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142E" w14:textId="77777777" w:rsidR="00CE17F0" w:rsidRDefault="004F2465" w:rsidP="006E513B">
      <w:pPr>
        <w:pStyle w:val="Nzov"/>
        <w:jc w:val="both"/>
      </w:pPr>
      <w:r>
        <w:t>Modelovanie údajov v Power BI</w:t>
      </w:r>
    </w:p>
    <w:p w14:paraId="6D70BD31" w14:textId="77777777" w:rsidR="00CE17F0" w:rsidRDefault="004F2465" w:rsidP="006E513B">
      <w:pPr>
        <w:pStyle w:val="Nadpis1"/>
        <w:spacing w:before="0"/>
        <w:jc w:val="both"/>
      </w:pPr>
      <w:r>
        <w:t>1. Prečo vôbec potrebujeme dátový model?</w:t>
      </w:r>
    </w:p>
    <w:p w14:paraId="1916E163" w14:textId="77777777" w:rsidR="00CE17F0" w:rsidRDefault="004F2465" w:rsidP="006E513B">
      <w:pPr>
        <w:spacing w:after="0"/>
        <w:jc w:val="both"/>
      </w:pPr>
      <w:r>
        <w:t>Import údajov je iba začiatok. Keď report používa viac tabuliek, Power BI musí vedieť, ako spolu súvisia. Dátový model je štruktúra tabuliek, kľúčov a vzťahov, cez ktorú sa prenášajú filtre a podľa ktorej sa vypočítavajú výsledky vizualizácií.</w:t>
      </w:r>
    </w:p>
    <w:p w14:paraId="1DD14BB0" w14:textId="77777777" w:rsidR="00CE17F0" w:rsidRDefault="004F2465" w:rsidP="006E513B">
      <w:pPr>
        <w:spacing w:after="0"/>
        <w:jc w:val="both"/>
      </w:pPr>
      <w:r>
        <w:t>Príklad: v tabuľke Predaj máme ProductKey = 17 a tržbu 39,80 €. Názov produktu a jeho kategória sú v tabuľke Produkt. Až vzťah cez ProductKey umožní zobraziť tržby podľa produktu alebo kategórie.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CE17F0" w14:paraId="2AB63CF2" w14:textId="77777777">
        <w:trPr>
          <w:jc w:val="center"/>
        </w:trPr>
        <w:tc>
          <w:tcPr>
            <w:tcW w:w="10080" w:type="dxa"/>
            <w:shd w:val="clear" w:color="auto" w:fill="D9EAF7"/>
          </w:tcPr>
          <w:p w14:paraId="015165AD" w14:textId="77777777" w:rsidR="00CE17F0" w:rsidRDefault="004F2465" w:rsidP="006E513B">
            <w:pPr>
              <w:spacing w:after="0"/>
              <w:jc w:val="both"/>
            </w:pPr>
            <w:r>
              <w:rPr>
                <w:b/>
              </w:rPr>
              <w:t>Zapamätajte si</w:t>
            </w:r>
          </w:p>
        </w:tc>
      </w:tr>
      <w:tr w:rsidR="00CE17F0" w14:paraId="1A213749" w14:textId="77777777">
        <w:trPr>
          <w:jc w:val="center"/>
        </w:trPr>
        <w:tc>
          <w:tcPr>
            <w:tcW w:w="10080" w:type="dxa"/>
            <w:shd w:val="clear" w:color="auto" w:fill="EAF2F8"/>
          </w:tcPr>
          <w:p w14:paraId="2C4CD201" w14:textId="77777777" w:rsidR="00CE17F0" w:rsidRDefault="004F2465" w:rsidP="006E513B">
            <w:pPr>
              <w:spacing w:after="0"/>
              <w:jc w:val="both"/>
            </w:pPr>
            <w:r>
              <w:t>Dobrý model oddeľuje to, čo opisuje business entity (dimenzie), od toho, čo sa stalo a čo meriame (fakty). V analytických modeloch Power BI je preto veľmi dôležitý princíp hviezdicovej schémy.</w:t>
            </w:r>
          </w:p>
        </w:tc>
      </w:tr>
    </w:tbl>
    <w:p w14:paraId="56AEEF72" w14:textId="77777777" w:rsidR="006E513B" w:rsidRDefault="006E513B" w:rsidP="006E513B">
      <w:pPr>
        <w:pStyle w:val="Nadpis1"/>
        <w:spacing w:before="0"/>
        <w:jc w:val="both"/>
      </w:pPr>
    </w:p>
    <w:p w14:paraId="0A18C250" w14:textId="2BBB977A" w:rsidR="00CE17F0" w:rsidRDefault="004F2465" w:rsidP="006E513B">
      <w:pPr>
        <w:pStyle w:val="Nadpis1"/>
        <w:spacing w:before="0"/>
        <w:jc w:val="both"/>
      </w:pPr>
      <w:r>
        <w:t>2. Faktové a dimenzionálne tabuľky</w:t>
      </w:r>
    </w:p>
    <w:p w14:paraId="72E3336A" w14:textId="77777777" w:rsidR="00CE17F0" w:rsidRDefault="004F2465" w:rsidP="006E513B">
      <w:pPr>
        <w:pStyle w:val="Nadpis2"/>
        <w:spacing w:before="0"/>
        <w:jc w:val="both"/>
      </w:pPr>
      <w:r>
        <w:t>2.1 Faktová tabuľka</w:t>
      </w:r>
    </w:p>
    <w:p w14:paraId="1138627C" w14:textId="77777777" w:rsidR="00CE17F0" w:rsidRDefault="004F2465" w:rsidP="006E513B">
      <w:pPr>
        <w:spacing w:after="0"/>
        <w:jc w:val="both"/>
      </w:pPr>
      <w:r>
        <w:t>Faktová tabuľka zaznamenáva udalosti alebo pozorovania – napríklad položky predaja, návštevy webu, skladové pohyby či merania. Zvyčajne obsahuje cudzie kľúče na dimenzie a numerické hodnoty, ktoré agregujeme.</w:t>
      </w:r>
    </w:p>
    <w:p w14:paraId="3B26D962" w14:textId="77777777" w:rsidR="00CE17F0" w:rsidRDefault="004F2465" w:rsidP="006E513B">
      <w:pPr>
        <w:spacing w:after="0"/>
        <w:jc w:val="both"/>
      </w:pPr>
      <w:r>
        <w:t>Typické stĺpce: DateKey, ProductKey, CustomerKey, Quantity, SalesAmount. Dôležitý je grain (granularita): presne určuje, čo predstavuje jeden riadok. Napríklad „jedna položka jednej objednávky“.</w:t>
      </w:r>
    </w:p>
    <w:p w14:paraId="5C6E5021" w14:textId="77777777" w:rsidR="00CE17F0" w:rsidRDefault="004F2465" w:rsidP="006E513B">
      <w:pPr>
        <w:pStyle w:val="Nadpis2"/>
        <w:spacing w:before="0"/>
        <w:jc w:val="both"/>
      </w:pPr>
      <w:r>
        <w:t>2.2 Dimenzionálna tabuľka</w:t>
      </w:r>
    </w:p>
    <w:p w14:paraId="0F04DF6D" w14:textId="77777777" w:rsidR="00CE17F0" w:rsidRDefault="004F2465" w:rsidP="006E513B">
      <w:pPr>
        <w:spacing w:after="0"/>
        <w:jc w:val="both"/>
      </w:pPr>
      <w:r>
        <w:t>Dimenzia opisuje entity, podľa ktorých údaje filtrujeme, zoskupujeme a vysvetľujeme. Príklady: Dátum, Produkt, Zákazník, Predajňa, Zamestnanec. Na strane „1“ vzťahu má mať kľúč jedinečné hodnoty.</w:t>
      </w:r>
    </w:p>
    <w:p w14:paraId="0B508515" w14:textId="71952E49" w:rsidR="00CE17F0" w:rsidRDefault="004F2465" w:rsidP="006E513B">
      <w:pPr>
        <w:jc w:val="both"/>
      </w:pPr>
      <w:r>
        <w:rPr>
          <w:noProof/>
        </w:rPr>
        <w:lastRenderedPageBreak/>
        <w:drawing>
          <wp:inline distT="0" distB="0" distL="0" distR="0" wp14:anchorId="2661EBD2" wp14:editId="14C3861C">
            <wp:extent cx="6217708" cy="3676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r_schem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7708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Obráz</w:t>
      </w:r>
      <w:r>
        <w:t>ok</w:t>
      </w:r>
      <w:proofErr w:type="spellEnd"/>
      <w:r>
        <w:t xml:space="preserve"> 1</w:t>
      </w:r>
      <w:r>
        <w:t xml:space="preserve">. </w:t>
      </w:r>
      <w:proofErr w:type="spellStart"/>
      <w:r>
        <w:t>Princíp</w:t>
      </w:r>
      <w:proofErr w:type="spellEnd"/>
      <w:r>
        <w:t xml:space="preserve"> </w:t>
      </w:r>
      <w:proofErr w:type="spellStart"/>
      <w:r>
        <w:t>hviezdicovej</w:t>
      </w:r>
      <w:proofErr w:type="spellEnd"/>
      <w:r>
        <w:t xml:space="preserve"> </w:t>
      </w:r>
      <w:proofErr w:type="spellStart"/>
      <w:r>
        <w:t>schémy</w:t>
      </w:r>
      <w:proofErr w:type="spellEnd"/>
      <w:r>
        <w:t>.</w:t>
      </w:r>
    </w:p>
    <w:p w14:paraId="2B0E307A" w14:textId="77777777" w:rsidR="00CE17F0" w:rsidRDefault="004F2465" w:rsidP="006E513B">
      <w:pPr>
        <w:pStyle w:val="Nadpis1"/>
        <w:jc w:val="both"/>
      </w:pPr>
      <w:r>
        <w:t>3</w:t>
      </w:r>
      <w:r>
        <w:t>. Vzťahy medzi tabuľkami</w:t>
      </w:r>
    </w:p>
    <w:p w14:paraId="5A66747D" w14:textId="77777777" w:rsidR="00CE17F0" w:rsidRDefault="004F2465" w:rsidP="006E513B">
      <w:pPr>
        <w:jc w:val="both"/>
      </w:pPr>
      <w:r>
        <w:t>Vzťah spája stĺpce, ktoré reprezentujú rovnaký kľúč. V zobrazení Model vidíte čiaru medzi tabuľkami, symboly 1 a * označujú kardinalitu a šípka označuje smer šírenia filtra.</w:t>
      </w:r>
    </w:p>
    <w:p w14:paraId="278FB3C8" w14:textId="77777777" w:rsidR="00CE17F0" w:rsidRDefault="004F2465" w:rsidP="006E513B">
      <w:pPr>
        <w:pStyle w:val="Nadpis2"/>
        <w:jc w:val="both"/>
      </w:pPr>
      <w:r>
        <w:t>3.1 Kardinalita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CE17F0" w14:paraId="0DCC6116" w14:textId="77777777">
        <w:trPr>
          <w:jc w:val="center"/>
        </w:trPr>
        <w:tc>
          <w:tcPr>
            <w:tcW w:w="2520" w:type="dxa"/>
            <w:shd w:val="clear" w:color="auto" w:fill="D9EAF7"/>
          </w:tcPr>
          <w:p w14:paraId="4EF0C75D" w14:textId="77777777" w:rsidR="00CE17F0" w:rsidRDefault="004F2465" w:rsidP="006E513B">
            <w:pPr>
              <w:jc w:val="both"/>
            </w:pPr>
            <w:r>
              <w:t>Typ</w:t>
            </w:r>
          </w:p>
        </w:tc>
        <w:tc>
          <w:tcPr>
            <w:tcW w:w="2520" w:type="dxa"/>
            <w:shd w:val="clear" w:color="auto" w:fill="D9EAF7"/>
          </w:tcPr>
          <w:p w14:paraId="061D0E1C" w14:textId="77777777" w:rsidR="00CE17F0" w:rsidRDefault="004F2465" w:rsidP="006E513B">
            <w:pPr>
              <w:jc w:val="both"/>
            </w:pPr>
            <w:r>
              <w:t>Význam</w:t>
            </w:r>
          </w:p>
        </w:tc>
        <w:tc>
          <w:tcPr>
            <w:tcW w:w="2520" w:type="dxa"/>
            <w:shd w:val="clear" w:color="auto" w:fill="D9EAF7"/>
          </w:tcPr>
          <w:p w14:paraId="23B2FB0D" w14:textId="77777777" w:rsidR="00CE17F0" w:rsidRDefault="004F2465" w:rsidP="006E513B">
            <w:pPr>
              <w:jc w:val="both"/>
            </w:pPr>
            <w:r>
              <w:t>Príklad</w:t>
            </w:r>
          </w:p>
        </w:tc>
        <w:tc>
          <w:tcPr>
            <w:tcW w:w="2520" w:type="dxa"/>
            <w:shd w:val="clear" w:color="auto" w:fill="D9EAF7"/>
          </w:tcPr>
          <w:p w14:paraId="2455E203" w14:textId="77777777" w:rsidR="00CE17F0" w:rsidRDefault="004F2465" w:rsidP="006E513B">
            <w:pPr>
              <w:jc w:val="both"/>
            </w:pPr>
            <w:r>
              <w:t>Odporúčanie</w:t>
            </w:r>
          </w:p>
        </w:tc>
      </w:tr>
      <w:tr w:rsidR="00CE17F0" w14:paraId="0212EE67" w14:textId="77777777">
        <w:trPr>
          <w:jc w:val="center"/>
        </w:trPr>
        <w:tc>
          <w:tcPr>
            <w:tcW w:w="2520" w:type="dxa"/>
          </w:tcPr>
          <w:p w14:paraId="74B55438" w14:textId="77777777" w:rsidR="00CE17F0" w:rsidRDefault="004F2465" w:rsidP="006E513B">
            <w:pPr>
              <w:jc w:val="both"/>
            </w:pPr>
            <w:r>
              <w:t>1 : *</w:t>
            </w:r>
          </w:p>
        </w:tc>
        <w:tc>
          <w:tcPr>
            <w:tcW w:w="2520" w:type="dxa"/>
          </w:tcPr>
          <w:p w14:paraId="6B6CD044" w14:textId="77777777" w:rsidR="00CE17F0" w:rsidRDefault="004F2465" w:rsidP="006E513B">
            <w:pPr>
              <w:jc w:val="both"/>
            </w:pPr>
            <w:r>
              <w:t>jedna hodnota v dimenzii, viac riadkov vo faktoch</w:t>
            </w:r>
          </w:p>
        </w:tc>
        <w:tc>
          <w:tcPr>
            <w:tcW w:w="2520" w:type="dxa"/>
          </w:tcPr>
          <w:p w14:paraId="487EBE82" w14:textId="77777777" w:rsidR="00CE17F0" w:rsidRDefault="004F2465" w:rsidP="006E513B">
            <w:pPr>
              <w:jc w:val="both"/>
            </w:pPr>
            <w:r>
              <w:t>Produkt → Predaj</w:t>
            </w:r>
          </w:p>
        </w:tc>
        <w:tc>
          <w:tcPr>
            <w:tcW w:w="2520" w:type="dxa"/>
          </w:tcPr>
          <w:p w14:paraId="415F5A2B" w14:textId="77777777" w:rsidR="00CE17F0" w:rsidRDefault="004F2465" w:rsidP="006E513B">
            <w:pPr>
              <w:jc w:val="both"/>
            </w:pPr>
            <w:r>
              <w:t>najbežnejší a preferovaný typ</w:t>
            </w:r>
          </w:p>
        </w:tc>
      </w:tr>
      <w:tr w:rsidR="00CE17F0" w14:paraId="5D6DB77C" w14:textId="77777777">
        <w:trPr>
          <w:jc w:val="center"/>
        </w:trPr>
        <w:tc>
          <w:tcPr>
            <w:tcW w:w="2520" w:type="dxa"/>
          </w:tcPr>
          <w:p w14:paraId="2B50A389" w14:textId="77777777" w:rsidR="00CE17F0" w:rsidRDefault="004F2465" w:rsidP="006E513B">
            <w:pPr>
              <w:jc w:val="both"/>
            </w:pPr>
            <w:r>
              <w:t>* : 1</w:t>
            </w:r>
          </w:p>
        </w:tc>
        <w:tc>
          <w:tcPr>
            <w:tcW w:w="2520" w:type="dxa"/>
          </w:tcPr>
          <w:p w14:paraId="4F9E8880" w14:textId="77777777" w:rsidR="00CE17F0" w:rsidRDefault="004F2465" w:rsidP="006E513B">
            <w:pPr>
              <w:jc w:val="both"/>
            </w:pPr>
            <w:r>
              <w:t>ten istý vzťah zapísaný opačným smerom</w:t>
            </w:r>
          </w:p>
        </w:tc>
        <w:tc>
          <w:tcPr>
            <w:tcW w:w="2520" w:type="dxa"/>
          </w:tcPr>
          <w:p w14:paraId="0FE77D28" w14:textId="77777777" w:rsidR="00CE17F0" w:rsidRDefault="004F2465" w:rsidP="006E513B">
            <w:pPr>
              <w:jc w:val="both"/>
            </w:pPr>
            <w:r>
              <w:t>Predaj → Produkt</w:t>
            </w:r>
          </w:p>
        </w:tc>
        <w:tc>
          <w:tcPr>
            <w:tcW w:w="2520" w:type="dxa"/>
          </w:tcPr>
          <w:p w14:paraId="3EB9152A" w14:textId="77777777" w:rsidR="00CE17F0" w:rsidRDefault="004F2465" w:rsidP="006E513B">
            <w:pPr>
              <w:jc w:val="both"/>
            </w:pPr>
            <w:r>
              <w:t>bežné</w:t>
            </w:r>
          </w:p>
        </w:tc>
      </w:tr>
      <w:tr w:rsidR="00CE17F0" w14:paraId="518FBF64" w14:textId="77777777">
        <w:trPr>
          <w:jc w:val="center"/>
        </w:trPr>
        <w:tc>
          <w:tcPr>
            <w:tcW w:w="2520" w:type="dxa"/>
          </w:tcPr>
          <w:p w14:paraId="5524F7F9" w14:textId="77777777" w:rsidR="00CE17F0" w:rsidRDefault="004F2465" w:rsidP="006E513B">
            <w:pPr>
              <w:jc w:val="both"/>
            </w:pPr>
            <w:r>
              <w:t>1 : 1</w:t>
            </w:r>
          </w:p>
        </w:tc>
        <w:tc>
          <w:tcPr>
            <w:tcW w:w="2520" w:type="dxa"/>
          </w:tcPr>
          <w:p w14:paraId="0649E2D4" w14:textId="77777777" w:rsidR="00CE17F0" w:rsidRDefault="004F2465" w:rsidP="006E513B">
            <w:pPr>
              <w:jc w:val="both"/>
            </w:pPr>
            <w:r>
              <w:t>obe strany majú unikátne kľúče</w:t>
            </w:r>
          </w:p>
        </w:tc>
        <w:tc>
          <w:tcPr>
            <w:tcW w:w="2520" w:type="dxa"/>
          </w:tcPr>
          <w:p w14:paraId="5B8F8A8C" w14:textId="77777777" w:rsidR="00CE17F0" w:rsidRDefault="004F2465" w:rsidP="006E513B">
            <w:pPr>
              <w:jc w:val="both"/>
            </w:pPr>
            <w:r>
              <w:t>1 zákazník ↔ 1 profil</w:t>
            </w:r>
          </w:p>
        </w:tc>
        <w:tc>
          <w:tcPr>
            <w:tcW w:w="2520" w:type="dxa"/>
          </w:tcPr>
          <w:p w14:paraId="2CC30B28" w14:textId="77777777" w:rsidR="00CE17F0" w:rsidRDefault="004F2465" w:rsidP="006E513B">
            <w:pPr>
              <w:jc w:val="both"/>
            </w:pPr>
            <w:r>
              <w:t>skôr výnimočné</w:t>
            </w:r>
          </w:p>
        </w:tc>
      </w:tr>
      <w:tr w:rsidR="00CE17F0" w14:paraId="036E79E6" w14:textId="77777777">
        <w:trPr>
          <w:jc w:val="center"/>
        </w:trPr>
        <w:tc>
          <w:tcPr>
            <w:tcW w:w="2520" w:type="dxa"/>
          </w:tcPr>
          <w:p w14:paraId="12AE5292" w14:textId="77777777" w:rsidR="00CE17F0" w:rsidRDefault="004F2465" w:rsidP="006E513B">
            <w:pPr>
              <w:jc w:val="both"/>
            </w:pPr>
            <w:r>
              <w:t>* : *</w:t>
            </w:r>
          </w:p>
        </w:tc>
        <w:tc>
          <w:tcPr>
            <w:tcW w:w="2520" w:type="dxa"/>
          </w:tcPr>
          <w:p w14:paraId="44A26C74" w14:textId="77777777" w:rsidR="00CE17F0" w:rsidRDefault="004F2465" w:rsidP="006E513B">
            <w:pPr>
              <w:jc w:val="both"/>
            </w:pPr>
            <w:r>
              <w:t>duplicity na oboch stranách</w:t>
            </w:r>
          </w:p>
        </w:tc>
        <w:tc>
          <w:tcPr>
            <w:tcW w:w="2520" w:type="dxa"/>
          </w:tcPr>
          <w:p w14:paraId="26276792" w14:textId="77777777" w:rsidR="00CE17F0" w:rsidRDefault="004F2465" w:rsidP="006E513B">
            <w:pPr>
              <w:jc w:val="both"/>
            </w:pPr>
            <w:r>
              <w:t>študent ↔ predmet</w:t>
            </w:r>
          </w:p>
        </w:tc>
        <w:tc>
          <w:tcPr>
            <w:tcW w:w="2520" w:type="dxa"/>
          </w:tcPr>
          <w:p w14:paraId="50BD262D" w14:textId="77777777" w:rsidR="00CE17F0" w:rsidRDefault="004F2465" w:rsidP="006E513B">
            <w:pPr>
              <w:jc w:val="both"/>
            </w:pPr>
            <w:r>
              <w:t>použiť uvážene; často pomôže bridge tabuľka</w:t>
            </w:r>
          </w:p>
        </w:tc>
      </w:tr>
    </w:tbl>
    <w:p w14:paraId="40470F19" w14:textId="77777777" w:rsidR="00CE17F0" w:rsidRDefault="00CE17F0" w:rsidP="006E513B">
      <w:pPr>
        <w:spacing w:after="0"/>
        <w:jc w:val="both"/>
      </w:pPr>
    </w:p>
    <w:p w14:paraId="011B01CF" w14:textId="77777777" w:rsidR="00CE17F0" w:rsidRDefault="004F2465" w:rsidP="006E513B">
      <w:pPr>
        <w:pStyle w:val="Nadpis2"/>
        <w:spacing w:before="0"/>
        <w:jc w:val="both"/>
      </w:pPr>
      <w:r>
        <w:t>3.2 Smer filtrovania</w:t>
      </w:r>
    </w:p>
    <w:p w14:paraId="04211FDF" w14:textId="77777777" w:rsidR="00CE17F0" w:rsidRDefault="004F2465" w:rsidP="006E513B">
      <w:pPr>
        <w:spacing w:after="0"/>
        <w:jc w:val="both"/>
      </w:pPr>
      <w:r>
        <w:t>Pri jednosmernom filtrovaní sa filter typicky šíri z dimenzie (strana 1) do faktovej tabuľky (strana *). Toto je najčitateľnejší návrh pre hviezdicovú schému. Obojsmerné filtrovanie (Both) môže byť užitočné v špecifických prípadoch, ale môže zhoršiť výkon alebo vytvoriť nejednoznačné cesty filtrov.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CE17F0" w14:paraId="234A9756" w14:textId="77777777">
        <w:trPr>
          <w:jc w:val="center"/>
        </w:trPr>
        <w:tc>
          <w:tcPr>
            <w:tcW w:w="10080" w:type="dxa"/>
            <w:shd w:val="clear" w:color="auto" w:fill="D9EAF7"/>
          </w:tcPr>
          <w:p w14:paraId="05D04DF0" w14:textId="77777777" w:rsidR="00CE17F0" w:rsidRDefault="004F2465" w:rsidP="006E513B">
            <w:pPr>
              <w:spacing w:after="0"/>
              <w:jc w:val="both"/>
            </w:pPr>
            <w:r>
              <w:rPr>
                <w:b/>
              </w:rPr>
              <w:lastRenderedPageBreak/>
              <w:t>Príklad</w:t>
            </w:r>
          </w:p>
        </w:tc>
      </w:tr>
      <w:tr w:rsidR="00CE17F0" w14:paraId="30F61DB9" w14:textId="77777777">
        <w:trPr>
          <w:jc w:val="center"/>
        </w:trPr>
        <w:tc>
          <w:tcPr>
            <w:tcW w:w="10080" w:type="dxa"/>
            <w:shd w:val="clear" w:color="auto" w:fill="EAF2F8"/>
          </w:tcPr>
          <w:p w14:paraId="7F9C79B5" w14:textId="77777777" w:rsidR="00CE17F0" w:rsidRDefault="004F2465" w:rsidP="006E513B">
            <w:pPr>
              <w:spacing w:after="0"/>
              <w:jc w:val="both"/>
            </w:pPr>
            <w:r>
              <w:t>Ak používateľ vyberie v sliceri Kategória = „Notebooky“, filter prejde z tabuľky D_Produkt do F_Predaj. Vizualizácia potom sčíta iba riadky predaja patriace produktom v kategórii Notebooky.</w:t>
            </w:r>
          </w:p>
        </w:tc>
      </w:tr>
    </w:tbl>
    <w:p w14:paraId="6CDF1D8B" w14:textId="77777777" w:rsidR="00CE17F0" w:rsidRDefault="00CE17F0" w:rsidP="006E513B">
      <w:pPr>
        <w:spacing w:after="0"/>
        <w:jc w:val="both"/>
      </w:pPr>
    </w:p>
    <w:p w14:paraId="467D4772" w14:textId="77777777" w:rsidR="00CE17F0" w:rsidRDefault="004F2465" w:rsidP="006E513B">
      <w:pPr>
        <w:pStyle w:val="Nadpis2"/>
        <w:spacing w:before="0"/>
        <w:jc w:val="both"/>
      </w:pPr>
      <w:r>
        <w:t>3.3 Aktívne a neaktívne vzťahy</w:t>
      </w:r>
    </w:p>
    <w:p w14:paraId="4F2AB442" w14:textId="77777777" w:rsidR="00CE17F0" w:rsidRDefault="004F2465" w:rsidP="006E513B">
      <w:pPr>
        <w:spacing w:after="0"/>
        <w:jc w:val="both"/>
      </w:pPr>
      <w:r>
        <w:t>Medzi dvoma tabuľkami môže existovať viac vzťahov, ale iba jeden môže byť predvolenou aktívnou cestou medzi rovnakými tabuľkami. Typický príklad je faktová tabuľka s OrderDateKey a ShipDateKey napojenými na jednu dátumovú dimenziu. Neaktívny vzťah sa dá v konkrétnom DAX výpočte využiť pomocou USERELATIONSHIP.</w:t>
      </w:r>
    </w:p>
    <w:p w14:paraId="34522BA2" w14:textId="77777777" w:rsidR="00CE17F0" w:rsidRDefault="004F2465" w:rsidP="006E513B">
      <w:pPr>
        <w:pStyle w:val="Nadpis2"/>
        <w:spacing w:before="0"/>
        <w:jc w:val="both"/>
      </w:pPr>
      <w:r>
        <w:t>3.4 Ako vytvoriť vzťah v Power BI Desktop</w:t>
      </w:r>
    </w:p>
    <w:p w14:paraId="4F60AFA8" w14:textId="77777777" w:rsidR="00CE17F0" w:rsidRDefault="004F2465" w:rsidP="006E513B">
      <w:pPr>
        <w:pStyle w:val="slovanzoznam"/>
        <w:spacing w:after="0"/>
        <w:contextualSpacing w:val="0"/>
        <w:jc w:val="both"/>
      </w:pPr>
      <w:r>
        <w:t>Prejdite do zobrazenia Model.</w:t>
      </w:r>
    </w:p>
    <w:p w14:paraId="4B3F96A6" w14:textId="77777777" w:rsidR="00CE17F0" w:rsidRDefault="004F2465" w:rsidP="006E513B">
      <w:pPr>
        <w:pStyle w:val="slovanzoznam"/>
        <w:spacing w:after="0"/>
        <w:contextualSpacing w:val="0"/>
        <w:jc w:val="both"/>
      </w:pPr>
      <w:r>
        <w:t>Presuňte myšou kľúč z jednej tabuľky na zodpovedajúci kľúč druhej tabuľky; alternatívne použite Manage relationships / Spravovať vzťahy.</w:t>
      </w:r>
    </w:p>
    <w:p w14:paraId="6183373E" w14:textId="77777777" w:rsidR="00CE17F0" w:rsidRDefault="004F2465" w:rsidP="006E513B">
      <w:pPr>
        <w:pStyle w:val="slovanzoznam"/>
        <w:spacing w:after="0"/>
        <w:contextualSpacing w:val="0"/>
        <w:jc w:val="both"/>
      </w:pPr>
      <w:r>
        <w:t>Skontrolujte stĺpce, kardinalitu, smer filtrovania a voľbu aktívneho vzťahu.</w:t>
      </w:r>
    </w:p>
    <w:p w14:paraId="01EB36AB" w14:textId="77777777" w:rsidR="00CE17F0" w:rsidRDefault="004F2465" w:rsidP="006E513B">
      <w:pPr>
        <w:pStyle w:val="slovanzoznam"/>
        <w:spacing w:after="0"/>
        <w:contextualSpacing w:val="0"/>
        <w:jc w:val="both"/>
      </w:pPr>
      <w:r>
        <w:t>Po vytvorení vzťahu otestujte model jednoduchou vizualizáciou: dimenzia na osi, suma z faktovej tabuľky v hodnotách.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CE17F0" w14:paraId="1C8579E5" w14:textId="77777777">
        <w:trPr>
          <w:jc w:val="center"/>
        </w:trPr>
        <w:tc>
          <w:tcPr>
            <w:tcW w:w="10080" w:type="dxa"/>
            <w:shd w:val="clear" w:color="auto" w:fill="D9EAF7"/>
          </w:tcPr>
          <w:p w14:paraId="379CFC3D" w14:textId="77777777" w:rsidR="00CE17F0" w:rsidRDefault="004F2465" w:rsidP="006E513B">
            <w:pPr>
              <w:spacing w:after="0"/>
              <w:jc w:val="both"/>
            </w:pPr>
            <w:r>
              <w:rPr>
                <w:b/>
              </w:rPr>
              <w:t>Častá chyba</w:t>
            </w:r>
          </w:p>
        </w:tc>
      </w:tr>
      <w:tr w:rsidR="00CE17F0" w14:paraId="2DDF70AE" w14:textId="77777777">
        <w:trPr>
          <w:jc w:val="center"/>
        </w:trPr>
        <w:tc>
          <w:tcPr>
            <w:tcW w:w="10080" w:type="dxa"/>
            <w:shd w:val="clear" w:color="auto" w:fill="FDE9E7"/>
          </w:tcPr>
          <w:p w14:paraId="47A2067B" w14:textId="77777777" w:rsidR="00CE17F0" w:rsidRDefault="004F2465" w:rsidP="006E513B">
            <w:pPr>
              <w:spacing w:after="0"/>
              <w:jc w:val="both"/>
            </w:pPr>
            <w:r>
              <w:t>Vzťah 1:* nevznikne, ak stĺpec na strane „1“ obsahuje duplicity alebo prázdne hodnoty, ktoré porušujú jedinečnosť. Najprv skontrolujte kvalitu kľúča v Power Query alebo vytvorte samostatnú dimenziu s jedinečnými hodnotami.</w:t>
            </w:r>
          </w:p>
        </w:tc>
      </w:tr>
    </w:tbl>
    <w:p w14:paraId="6FF28E70" w14:textId="77777777" w:rsidR="00CE17F0" w:rsidRDefault="00CE17F0" w:rsidP="006E513B">
      <w:pPr>
        <w:spacing w:after="0"/>
        <w:jc w:val="both"/>
      </w:pPr>
    </w:p>
    <w:p w14:paraId="474F469D" w14:textId="77777777" w:rsidR="00CE17F0" w:rsidRDefault="004F2465" w:rsidP="006E513B">
      <w:pPr>
        <w:pStyle w:val="Nadpis1"/>
        <w:spacing w:before="0"/>
        <w:jc w:val="both"/>
      </w:pPr>
      <w:r>
        <w:t>4. Normalizácia a denormalizácia</w:t>
      </w:r>
    </w:p>
    <w:p w14:paraId="4754CC7A" w14:textId="77777777" w:rsidR="00CE17F0" w:rsidRDefault="004F2465" w:rsidP="006E513B">
      <w:pPr>
        <w:spacing w:after="0"/>
        <w:jc w:val="both"/>
      </w:pPr>
      <w:r>
        <w:t>Normalizácia znižuje opakovanie údajov tým, že informácie rozdelí do logicky samostatných tabuliek. Denormalizácia naopak niektoré informácie spája a opakuje v jednej širšej tabuľke.</w:t>
      </w:r>
    </w:p>
    <w:p w14:paraId="1B353D30" w14:textId="77777777" w:rsidR="00CE17F0" w:rsidRDefault="004F2465" w:rsidP="006E513B">
      <w:pPr>
        <w:spacing w:after="0"/>
        <w:jc w:val="both"/>
      </w:pPr>
      <w:r>
        <w:rPr>
          <w:noProof/>
        </w:rPr>
        <w:drawing>
          <wp:inline distT="0" distB="0" distL="0" distR="0" wp14:anchorId="4F34021E" wp14:editId="21D49021">
            <wp:extent cx="6562725" cy="328168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iz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67341" cy="328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91E3F" w14:textId="77777777" w:rsidR="00CE17F0" w:rsidRDefault="004F2465" w:rsidP="006E513B">
      <w:pPr>
        <w:pStyle w:val="Popis"/>
        <w:spacing w:after="0" w:line="276" w:lineRule="auto"/>
        <w:jc w:val="both"/>
      </w:pPr>
      <w:r>
        <w:t>Obrázok 2. Zjednodušené porovnanie normalizovaných a denormalizovaných údajov.</w:t>
      </w:r>
    </w:p>
    <w:p w14:paraId="158A3F7D" w14:textId="77777777" w:rsidR="00CE17F0" w:rsidRDefault="004F2465" w:rsidP="006E513B">
      <w:pPr>
        <w:pStyle w:val="Nadpis2"/>
        <w:spacing w:before="0"/>
        <w:jc w:val="both"/>
      </w:pPr>
      <w:r>
        <w:lastRenderedPageBreak/>
        <w:t>4.1 Čo to znamená pre Power BI?</w:t>
      </w:r>
    </w:p>
    <w:p w14:paraId="73B267C3" w14:textId="77777777" w:rsidR="00CE17F0" w:rsidRDefault="004F2465" w:rsidP="006E513B">
      <w:pPr>
        <w:spacing w:after="0"/>
        <w:jc w:val="both"/>
      </w:pPr>
      <w:r>
        <w:t>Zdrojová relačná databáza býva často silne normalizovaná, pretože je optimalizovaná na bezpečné zapisovanie a údržbu údajov. Analytický model Power BI má iný cieľ: rýchlo filtrovať, zoskupovať a agregovať. Preto sa často transformuje do hviezdicovej schémy s jasnými dimenziami a faktmi.</w:t>
      </w:r>
    </w:p>
    <w:p w14:paraId="1E439D60" w14:textId="77777777" w:rsidR="00CE17F0" w:rsidRDefault="004F2465" w:rsidP="006E513B">
      <w:pPr>
        <w:spacing w:after="0"/>
        <w:jc w:val="both"/>
      </w:pPr>
      <w:r>
        <w:t>Naopak CSV alebo excelový export môže byť veľmi denormalizovaný: každý riadok predaja opakuje názov produktu, kategóriu, zákazníka aj región. V Power Query môžeme z takého exportu vytvoriť samostatné dimenzie a faktovú tabuľku.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CE17F0" w14:paraId="541B693E" w14:textId="77777777">
        <w:tc>
          <w:tcPr>
            <w:tcW w:w="3360" w:type="dxa"/>
            <w:shd w:val="clear" w:color="auto" w:fill="D9EAF7"/>
          </w:tcPr>
          <w:p w14:paraId="22F93754" w14:textId="77777777" w:rsidR="00CE17F0" w:rsidRDefault="004F2465" w:rsidP="006E513B">
            <w:pPr>
              <w:spacing w:line="276" w:lineRule="auto"/>
              <w:jc w:val="both"/>
            </w:pPr>
            <w:r>
              <w:t>Situácia</w:t>
            </w:r>
          </w:p>
        </w:tc>
        <w:tc>
          <w:tcPr>
            <w:tcW w:w="3360" w:type="dxa"/>
            <w:shd w:val="clear" w:color="auto" w:fill="D9EAF7"/>
          </w:tcPr>
          <w:p w14:paraId="4DCC67FB" w14:textId="77777777" w:rsidR="00CE17F0" w:rsidRDefault="004F2465" w:rsidP="006E513B">
            <w:pPr>
              <w:spacing w:line="276" w:lineRule="auto"/>
              <w:jc w:val="both"/>
            </w:pPr>
            <w:r>
              <w:t>Vhodný prístup</w:t>
            </w:r>
          </w:p>
        </w:tc>
        <w:tc>
          <w:tcPr>
            <w:tcW w:w="3360" w:type="dxa"/>
            <w:shd w:val="clear" w:color="auto" w:fill="D9EAF7"/>
          </w:tcPr>
          <w:p w14:paraId="35BDF98D" w14:textId="77777777" w:rsidR="00CE17F0" w:rsidRDefault="004F2465" w:rsidP="006E513B">
            <w:pPr>
              <w:spacing w:line="276" w:lineRule="auto"/>
              <w:jc w:val="both"/>
            </w:pPr>
            <w:r>
              <w:t>Prečo</w:t>
            </w:r>
          </w:p>
        </w:tc>
      </w:tr>
      <w:tr w:rsidR="00CE17F0" w14:paraId="03A4AD30" w14:textId="77777777">
        <w:tc>
          <w:tcPr>
            <w:tcW w:w="3360" w:type="dxa"/>
          </w:tcPr>
          <w:p w14:paraId="3AA15341" w14:textId="77777777" w:rsidR="00CE17F0" w:rsidRDefault="004F2465" w:rsidP="006E513B">
            <w:pPr>
              <w:spacing w:line="276" w:lineRule="auto"/>
              <w:jc w:val="both"/>
            </w:pPr>
            <w:r>
              <w:t>Databáza s množstvom technických tabuliek</w:t>
            </w:r>
          </w:p>
        </w:tc>
        <w:tc>
          <w:tcPr>
            <w:tcW w:w="3360" w:type="dxa"/>
          </w:tcPr>
          <w:p w14:paraId="5A03B562" w14:textId="77777777" w:rsidR="00CE17F0" w:rsidRDefault="004F2465" w:rsidP="006E513B">
            <w:pPr>
              <w:spacing w:line="276" w:lineRule="auto"/>
              <w:jc w:val="both"/>
            </w:pPr>
            <w:r>
              <w:t>pripraviť analytický model</w:t>
            </w:r>
          </w:p>
        </w:tc>
        <w:tc>
          <w:tcPr>
            <w:tcW w:w="3360" w:type="dxa"/>
          </w:tcPr>
          <w:p w14:paraId="5B526976" w14:textId="77777777" w:rsidR="00CE17F0" w:rsidRDefault="004F2465" w:rsidP="006E513B">
            <w:pPr>
              <w:spacing w:line="276" w:lineRule="auto"/>
              <w:jc w:val="both"/>
            </w:pPr>
            <w:r>
              <w:t>report má byť jednoduchší než zdrojový OLTP model</w:t>
            </w:r>
          </w:p>
        </w:tc>
      </w:tr>
      <w:tr w:rsidR="00CE17F0" w14:paraId="36640EE3" w14:textId="77777777">
        <w:tc>
          <w:tcPr>
            <w:tcW w:w="3360" w:type="dxa"/>
          </w:tcPr>
          <w:p w14:paraId="5F94AB54" w14:textId="77777777" w:rsidR="00CE17F0" w:rsidRDefault="004F2465" w:rsidP="006E513B">
            <w:pPr>
              <w:spacing w:line="276" w:lineRule="auto"/>
              <w:jc w:val="both"/>
            </w:pPr>
            <w:r>
              <w:t>Jeden široký Excel/CSV export</w:t>
            </w:r>
          </w:p>
        </w:tc>
        <w:tc>
          <w:tcPr>
            <w:tcW w:w="3360" w:type="dxa"/>
          </w:tcPr>
          <w:p w14:paraId="657DABC0" w14:textId="77777777" w:rsidR="00CE17F0" w:rsidRPr="006E513B" w:rsidRDefault="004F2465" w:rsidP="006E513B">
            <w:pPr>
              <w:spacing w:line="276" w:lineRule="auto"/>
              <w:jc w:val="both"/>
              <w:rPr>
                <w:lang w:val="de-DE"/>
              </w:rPr>
            </w:pPr>
            <w:proofErr w:type="spellStart"/>
            <w:r w:rsidRPr="006E513B">
              <w:rPr>
                <w:lang w:val="de-DE"/>
              </w:rPr>
              <w:t>rozdeliť</w:t>
            </w:r>
            <w:proofErr w:type="spellEnd"/>
            <w:r w:rsidRPr="006E513B">
              <w:rPr>
                <w:lang w:val="de-DE"/>
              </w:rPr>
              <w:t xml:space="preserve"> na fakt + </w:t>
            </w:r>
            <w:proofErr w:type="spellStart"/>
            <w:r w:rsidRPr="006E513B">
              <w:rPr>
                <w:lang w:val="de-DE"/>
              </w:rPr>
              <w:t>dimenzie</w:t>
            </w:r>
            <w:proofErr w:type="spellEnd"/>
            <w:r w:rsidRPr="006E513B">
              <w:rPr>
                <w:lang w:val="de-DE"/>
              </w:rPr>
              <w:t xml:space="preserve"> </w:t>
            </w:r>
            <w:proofErr w:type="spellStart"/>
            <w:r w:rsidRPr="006E513B">
              <w:rPr>
                <w:lang w:val="de-DE"/>
              </w:rPr>
              <w:t>podľa</w:t>
            </w:r>
            <w:proofErr w:type="spellEnd"/>
            <w:r w:rsidRPr="006E513B">
              <w:rPr>
                <w:lang w:val="de-DE"/>
              </w:rPr>
              <w:t xml:space="preserve"> </w:t>
            </w:r>
            <w:proofErr w:type="spellStart"/>
            <w:r w:rsidRPr="006E513B">
              <w:rPr>
                <w:lang w:val="de-DE"/>
              </w:rPr>
              <w:t>potreby</w:t>
            </w:r>
            <w:proofErr w:type="spellEnd"/>
          </w:p>
        </w:tc>
        <w:tc>
          <w:tcPr>
            <w:tcW w:w="3360" w:type="dxa"/>
          </w:tcPr>
          <w:p w14:paraId="2132D6B8" w14:textId="77777777" w:rsidR="00CE17F0" w:rsidRDefault="004F2465" w:rsidP="006E513B">
            <w:pPr>
              <w:spacing w:line="276" w:lineRule="auto"/>
              <w:jc w:val="both"/>
            </w:pPr>
            <w:proofErr w:type="spellStart"/>
            <w:r>
              <w:t>zníži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opakovanie</w:t>
            </w:r>
            <w:proofErr w:type="spellEnd"/>
            <w:r>
              <w:t xml:space="preserve"> a model bude zrozumiteľnejší</w:t>
            </w:r>
          </w:p>
        </w:tc>
      </w:tr>
      <w:tr w:rsidR="00CE17F0" w14:paraId="4F8F72BF" w14:textId="77777777">
        <w:tc>
          <w:tcPr>
            <w:tcW w:w="3360" w:type="dxa"/>
          </w:tcPr>
          <w:p w14:paraId="379BDD3A" w14:textId="77777777" w:rsidR="00CE17F0" w:rsidRDefault="004F2465" w:rsidP="006E513B">
            <w:pPr>
              <w:spacing w:line="276" w:lineRule="auto"/>
              <w:jc w:val="both"/>
            </w:pPr>
            <w:r>
              <w:t>Malý jednorazový dataset</w:t>
            </w:r>
          </w:p>
        </w:tc>
        <w:tc>
          <w:tcPr>
            <w:tcW w:w="3360" w:type="dxa"/>
          </w:tcPr>
          <w:p w14:paraId="7182CDD6" w14:textId="77777777" w:rsidR="00CE17F0" w:rsidRDefault="004F2465" w:rsidP="006E513B">
            <w:pPr>
              <w:spacing w:line="276" w:lineRule="auto"/>
              <w:jc w:val="both"/>
            </w:pPr>
            <w:r>
              <w:t>jedna tabuľka môže stačiť</w:t>
            </w:r>
          </w:p>
        </w:tc>
        <w:tc>
          <w:tcPr>
            <w:tcW w:w="3360" w:type="dxa"/>
          </w:tcPr>
          <w:p w14:paraId="421F8DCB" w14:textId="77777777" w:rsidR="00CE17F0" w:rsidRDefault="004F2465" w:rsidP="006E513B">
            <w:pPr>
              <w:spacing w:line="276" w:lineRule="auto"/>
              <w:jc w:val="both"/>
            </w:pPr>
            <w:r>
              <w:t>nekomplikovať model bez prínosu</w:t>
            </w:r>
          </w:p>
        </w:tc>
      </w:tr>
      <w:tr w:rsidR="00CE17F0" w14:paraId="66E414DB" w14:textId="77777777">
        <w:tc>
          <w:tcPr>
            <w:tcW w:w="3360" w:type="dxa"/>
          </w:tcPr>
          <w:p w14:paraId="4D31E699" w14:textId="77777777" w:rsidR="00CE17F0" w:rsidRDefault="004F2465" w:rsidP="006E513B">
            <w:pPr>
              <w:spacing w:line="276" w:lineRule="auto"/>
              <w:jc w:val="both"/>
            </w:pPr>
            <w:r>
              <w:t>Viac faktových tabuliek</w:t>
            </w:r>
          </w:p>
        </w:tc>
        <w:tc>
          <w:tcPr>
            <w:tcW w:w="3360" w:type="dxa"/>
          </w:tcPr>
          <w:p w14:paraId="0E6853ED" w14:textId="77777777" w:rsidR="00CE17F0" w:rsidRDefault="004F2465" w:rsidP="006E513B">
            <w:pPr>
              <w:spacing w:line="276" w:lineRule="auto"/>
              <w:jc w:val="both"/>
            </w:pPr>
            <w:r>
              <w:t>zdieľané dimenzie</w:t>
            </w:r>
          </w:p>
        </w:tc>
        <w:tc>
          <w:tcPr>
            <w:tcW w:w="3360" w:type="dxa"/>
          </w:tcPr>
          <w:p w14:paraId="5368647E" w14:textId="77777777" w:rsidR="00CE17F0" w:rsidRDefault="004F2465" w:rsidP="006E513B">
            <w:pPr>
              <w:spacing w:line="276" w:lineRule="auto"/>
              <w:jc w:val="both"/>
            </w:pPr>
            <w:r>
              <w:t>umožnia konzistentné filtrovanie napr. podľa dátumu či produktu</w:t>
            </w:r>
          </w:p>
        </w:tc>
      </w:tr>
    </w:tbl>
    <w:p w14:paraId="570102A7" w14:textId="77777777" w:rsidR="00CE17F0" w:rsidRDefault="00CE17F0" w:rsidP="006E513B">
      <w:pPr>
        <w:spacing w:after="0"/>
        <w:jc w:val="both"/>
      </w:pPr>
    </w:p>
    <w:p w14:paraId="31A03DF3" w14:textId="3157B1CF" w:rsidR="00CE17F0" w:rsidRDefault="006E513B" w:rsidP="006E513B">
      <w:pPr>
        <w:pStyle w:val="Nadpis1"/>
        <w:spacing w:before="0"/>
        <w:jc w:val="both"/>
      </w:pPr>
      <w:r>
        <w:t>5</w:t>
      </w:r>
      <w:r w:rsidR="004F2465">
        <w:t>.</w:t>
      </w:r>
      <w:r w:rsidR="004F2465">
        <w:t xml:space="preserve"> Najčastejšie chyby pri modelovaní</w:t>
      </w:r>
    </w:p>
    <w:p w14:paraId="6B756E76" w14:textId="77777777" w:rsidR="00CE17F0" w:rsidRDefault="004F2465" w:rsidP="006E513B">
      <w:pPr>
        <w:pStyle w:val="Zoznamsodrkami"/>
        <w:spacing w:after="0"/>
        <w:contextualSpacing w:val="0"/>
        <w:jc w:val="both"/>
      </w:pPr>
      <w:r>
        <w:rPr>
          <w:b/>
        </w:rPr>
        <w:t xml:space="preserve">Vzťahy podľa názvu namiesto kľúča – </w:t>
      </w:r>
      <w:r>
        <w:t>Text môže obsahovať preklepy, zmeny názvov alebo duplicity. Používajte stabilné kľúče.</w:t>
      </w:r>
    </w:p>
    <w:p w14:paraId="131BA73F" w14:textId="77777777" w:rsidR="00CE17F0" w:rsidRDefault="004F2465" w:rsidP="006E513B">
      <w:pPr>
        <w:pStyle w:val="Zoznamsodrkami"/>
        <w:spacing w:after="0"/>
        <w:contextualSpacing w:val="0"/>
        <w:jc w:val="both"/>
      </w:pPr>
      <w:r>
        <w:rPr>
          <w:b/>
        </w:rPr>
        <w:t xml:space="preserve">Many-to-many bez jasného dôvodu – </w:t>
      </w:r>
      <w:r>
        <w:t>Môže viesť k nečakaným výsledkom. Najprv zvážte dimenziu alebo bridge tabuľku.</w:t>
      </w:r>
    </w:p>
    <w:p w14:paraId="26EBD176" w14:textId="77777777" w:rsidR="00CE17F0" w:rsidRDefault="004F2465" w:rsidP="006E513B">
      <w:pPr>
        <w:pStyle w:val="Zoznamsodrkami"/>
        <w:spacing w:after="0"/>
        <w:contextualSpacing w:val="0"/>
        <w:jc w:val="both"/>
      </w:pPr>
      <w:r>
        <w:rPr>
          <w:b/>
        </w:rPr>
        <w:t xml:space="preserve">Both všade – </w:t>
      </w:r>
      <w:r>
        <w:t>Obojsmerné filtre môžu vytvoriť nejednoznačnosť a zhoršiť výkon.</w:t>
      </w:r>
    </w:p>
    <w:p w14:paraId="3FCF70D6" w14:textId="77777777" w:rsidR="00CE17F0" w:rsidRDefault="004F2465" w:rsidP="006E513B">
      <w:pPr>
        <w:pStyle w:val="Zoznamsodrkami"/>
        <w:spacing w:after="0"/>
        <w:contextualSpacing w:val="0"/>
        <w:jc w:val="both"/>
      </w:pPr>
      <w:r>
        <w:rPr>
          <w:b/>
        </w:rPr>
        <w:t xml:space="preserve">Jedna obrovská tabuľka na všetko – </w:t>
      </w:r>
      <w:r>
        <w:t>Pri malom datasete môže fungovať, no pri väčšom modeli sťažuje údržbu, opakuje atribúty a skrýva logiku.</w:t>
      </w:r>
    </w:p>
    <w:p w14:paraId="74C8B617" w14:textId="77777777" w:rsidR="00CE17F0" w:rsidRDefault="004F2465" w:rsidP="006E513B">
      <w:pPr>
        <w:pStyle w:val="Zoznamsodrkami"/>
        <w:spacing w:after="0"/>
        <w:contextualSpacing w:val="0"/>
        <w:jc w:val="both"/>
      </w:pPr>
      <w:proofErr w:type="spellStart"/>
      <w:r>
        <w:rPr>
          <w:b/>
        </w:rPr>
        <w:t>Dimenzia</w:t>
      </w:r>
      <w:proofErr w:type="spellEnd"/>
      <w:r>
        <w:rPr>
          <w:b/>
        </w:rPr>
        <w:t xml:space="preserve"> s </w:t>
      </w:r>
      <w:proofErr w:type="spellStart"/>
      <w:r>
        <w:rPr>
          <w:b/>
        </w:rPr>
        <w:t>duplicitným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kľúčom</w:t>
      </w:r>
      <w:proofErr w:type="spellEnd"/>
      <w:r>
        <w:rPr>
          <w:b/>
        </w:rPr>
        <w:t xml:space="preserve"> – </w:t>
      </w:r>
      <w:r>
        <w:t>Strana 1 musí obsahovať jedinečné hodnoty.</w:t>
      </w:r>
    </w:p>
    <w:p w14:paraId="52FE92F4" w14:textId="77777777" w:rsidR="00CE17F0" w:rsidRDefault="004F2465" w:rsidP="006E513B">
      <w:pPr>
        <w:pStyle w:val="Zoznamsodrkami"/>
        <w:spacing w:after="0"/>
        <w:contextualSpacing w:val="0"/>
        <w:jc w:val="both"/>
      </w:pPr>
      <w:r>
        <w:rPr>
          <w:b/>
        </w:rPr>
        <w:t xml:space="preserve">Nesprávny dátový typ kľúčov – </w:t>
      </w:r>
      <w:r>
        <w:t xml:space="preserve">Vzťahované stĺpce musia byť kompatibilné; osobitnú pozornosť venujte dátumu vs. </w:t>
      </w:r>
      <w:proofErr w:type="spellStart"/>
      <w:r>
        <w:t>DateTime</w:t>
      </w:r>
      <w:proofErr w:type="spellEnd"/>
      <w:r>
        <w:t>.</w:t>
      </w:r>
    </w:p>
    <w:p w14:paraId="0488D0E0" w14:textId="77777777" w:rsidR="006E513B" w:rsidRDefault="006E513B" w:rsidP="006E513B">
      <w:pPr>
        <w:pStyle w:val="Zoznamsodrkami"/>
        <w:numPr>
          <w:ilvl w:val="0"/>
          <w:numId w:val="0"/>
        </w:numPr>
        <w:spacing w:after="0"/>
        <w:ind w:left="360"/>
        <w:contextualSpacing w:val="0"/>
        <w:jc w:val="both"/>
      </w:pPr>
    </w:p>
    <w:p w14:paraId="0B588B90" w14:textId="175AC00A" w:rsidR="00CE17F0" w:rsidRDefault="006E513B" w:rsidP="006E513B">
      <w:pPr>
        <w:pStyle w:val="Nadpis1"/>
        <w:spacing w:before="0"/>
        <w:jc w:val="both"/>
      </w:pPr>
      <w:r>
        <w:t>6</w:t>
      </w:r>
      <w:r w:rsidR="004F2465">
        <w:t>. Rozšírenie: hierarchie a model pre report</w:t>
      </w:r>
    </w:p>
    <w:p w14:paraId="5EEEBC86" w14:textId="77777777" w:rsidR="00CE17F0" w:rsidRDefault="004F2465" w:rsidP="006E513B">
      <w:pPr>
        <w:spacing w:after="0"/>
        <w:jc w:val="both"/>
      </w:pPr>
      <w:r>
        <w:t>Dimenzie môžu obsahovať prirodzené hierarchie, napríklad Kontinent → Krajina → Kraj → Okres → Mesto alebo Rok → Štvrťrok → Mesiac → Deň. Hierarchia nemení vzťah medzi tabuľkami; zjednodušuje však drill-down a navigáciu vo vizualizáciách.</w:t>
      </w:r>
    </w:p>
    <w:p w14:paraId="07C336C7" w14:textId="77777777" w:rsidR="00CE17F0" w:rsidRDefault="004F2465" w:rsidP="006E513B">
      <w:pPr>
        <w:spacing w:after="0"/>
        <w:jc w:val="both"/>
      </w:pPr>
      <w:r>
        <w:rPr>
          <w:noProof/>
        </w:rPr>
        <w:lastRenderedPageBreak/>
        <w:drawing>
          <wp:inline distT="0" distB="0" distL="0" distR="0" wp14:anchorId="7CB4E42F" wp14:editId="42A2CF9E">
            <wp:extent cx="6217920" cy="3108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de_colorful_infographic_diagram_with_a_clean_ca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91874" w14:textId="77777777" w:rsidR="00CE17F0" w:rsidRDefault="004F2465" w:rsidP="006E513B">
      <w:pPr>
        <w:pStyle w:val="Popis"/>
        <w:spacing w:after="0" w:line="276" w:lineRule="auto"/>
        <w:jc w:val="both"/>
      </w:pPr>
      <w:r>
        <w:t>Obrázok 4. Príklad geografickej hierarchie.</w:t>
      </w:r>
    </w:p>
    <w:p w14:paraId="201732FE" w14:textId="77777777" w:rsidR="006E513B" w:rsidRDefault="006E513B" w:rsidP="006E513B">
      <w:pPr>
        <w:pStyle w:val="Nadpis1"/>
        <w:spacing w:before="0"/>
        <w:jc w:val="both"/>
      </w:pPr>
    </w:p>
    <w:p w14:paraId="48CC01C4" w14:textId="2A051E60" w:rsidR="00CE17F0" w:rsidRDefault="006E513B" w:rsidP="006E513B">
      <w:pPr>
        <w:pStyle w:val="Nadpis1"/>
        <w:spacing w:before="0"/>
        <w:jc w:val="both"/>
      </w:pPr>
      <w:r>
        <w:t>7</w:t>
      </w:r>
      <w:r w:rsidR="004F2465">
        <w:t>. Zhrnutie</w:t>
      </w:r>
    </w:p>
    <w:p w14:paraId="556C9E0F" w14:textId="77777777" w:rsidR="00CE17F0" w:rsidRDefault="004F2465" w:rsidP="006E513B">
      <w:pPr>
        <w:spacing w:after="0"/>
        <w:jc w:val="both"/>
      </w:pPr>
      <w:r>
        <w:t>Kvalitný dátový model je základom spoľahlivého reportu. V Power BI sa pri analytických úlohách osvedčuje hviezdicová schéma: dimenzie na strane 1 filtrujú faktovú tabuľku na strane *. Normalizácia pomáha pochopiť, prečo údaje rozdeľujeme do samostatných entít; pri reportingu však model navrhujeme podľa analytických potrieb, nie ako mechanickú kópiu zdrojovej databázy.</w:t>
      </w:r>
    </w:p>
    <w:p w14:paraId="3A4AE82E" w14:textId="77777777" w:rsidR="00CE17F0" w:rsidRDefault="00CE17F0" w:rsidP="006E513B">
      <w:pPr>
        <w:spacing w:after="0"/>
        <w:jc w:val="both"/>
      </w:pPr>
    </w:p>
    <w:sectPr w:rsidR="00CE17F0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DA33F" w14:textId="77777777" w:rsidR="004F2465" w:rsidRDefault="004F2465">
      <w:pPr>
        <w:spacing w:after="0" w:line="240" w:lineRule="auto"/>
      </w:pPr>
      <w:r>
        <w:separator/>
      </w:r>
    </w:p>
  </w:endnote>
  <w:endnote w:type="continuationSeparator" w:id="0">
    <w:p w14:paraId="37019CAC" w14:textId="77777777" w:rsidR="004F2465" w:rsidRDefault="004F2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B6944" w14:textId="77777777" w:rsidR="004F2465" w:rsidRDefault="004F2465">
      <w:pPr>
        <w:spacing w:after="0" w:line="240" w:lineRule="auto"/>
      </w:pPr>
      <w:r>
        <w:separator/>
      </w:r>
    </w:p>
  </w:footnote>
  <w:footnote w:type="continuationSeparator" w:id="0">
    <w:p w14:paraId="69AC6CAE" w14:textId="77777777" w:rsidR="004F2465" w:rsidRDefault="004F24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2800178">
    <w:abstractNumId w:val="8"/>
  </w:num>
  <w:num w:numId="2" w16cid:durableId="1758676527">
    <w:abstractNumId w:val="6"/>
  </w:num>
  <w:num w:numId="3" w16cid:durableId="1568490754">
    <w:abstractNumId w:val="5"/>
  </w:num>
  <w:num w:numId="4" w16cid:durableId="1610159724">
    <w:abstractNumId w:val="4"/>
  </w:num>
  <w:num w:numId="5" w16cid:durableId="833032262">
    <w:abstractNumId w:val="7"/>
  </w:num>
  <w:num w:numId="6" w16cid:durableId="1208487466">
    <w:abstractNumId w:val="3"/>
  </w:num>
  <w:num w:numId="7" w16cid:durableId="298657196">
    <w:abstractNumId w:val="2"/>
  </w:num>
  <w:num w:numId="8" w16cid:durableId="410740948">
    <w:abstractNumId w:val="1"/>
  </w:num>
  <w:num w:numId="9" w16cid:durableId="188135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225"/>
    <w:rsid w:val="0029639D"/>
    <w:rsid w:val="00326F90"/>
    <w:rsid w:val="00400DD0"/>
    <w:rsid w:val="004F2465"/>
    <w:rsid w:val="006E513B"/>
    <w:rsid w:val="00AA1D8D"/>
    <w:rsid w:val="00B47730"/>
    <w:rsid w:val="00CB0664"/>
    <w:rsid w:val="00CE17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61056"/>
  <w14:defaultImageDpi w14:val="300"/>
  <w15:docId w15:val="{747AA3D2-D551-43B5-971F-AE13D206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E513B"/>
    <w:rPr>
      <w:rFonts w:ascii="Aptos" w:hAnsi="Aptos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74B5"/>
      <w:sz w:val="28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4444"/>
      <w:sz w:val="23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5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Marcela Hallová</cp:lastModifiedBy>
  <cp:revision>3</cp:revision>
  <dcterms:created xsi:type="dcterms:W3CDTF">2013-12-23T23:15:00Z</dcterms:created>
  <dcterms:modified xsi:type="dcterms:W3CDTF">2026-09-28T12:52:00Z</dcterms:modified>
  <cp:category/>
</cp:coreProperties>
</file>